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A108" w14:textId="73196F68" w:rsidR="00170C32" w:rsidRPr="00DD4DCE" w:rsidRDefault="000C22B0" w:rsidP="00DD2C3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河南理工大学教育部学位与研究生教育发展中心论文评审服务（</w:t>
      </w:r>
      <w:r>
        <w:rPr>
          <w:rFonts w:hint="eastAsia"/>
          <w:b/>
          <w:bCs/>
          <w:sz w:val="28"/>
          <w:szCs w:val="28"/>
        </w:rPr>
        <w:t>2025-2026</w:t>
      </w:r>
      <w:r>
        <w:rPr>
          <w:rFonts w:hint="eastAsia"/>
          <w:b/>
          <w:bCs/>
          <w:sz w:val="28"/>
          <w:szCs w:val="28"/>
        </w:rPr>
        <w:t>）项目</w:t>
      </w:r>
      <w:r w:rsidR="001C37ED" w:rsidRPr="00DD4DCE">
        <w:rPr>
          <w:rFonts w:hint="eastAsia"/>
          <w:b/>
          <w:bCs/>
          <w:sz w:val="28"/>
          <w:szCs w:val="28"/>
        </w:rPr>
        <w:t>单一来源公示</w:t>
      </w:r>
    </w:p>
    <w:p w14:paraId="7C4875CF" w14:textId="0035CCB6" w:rsidR="001C37ED" w:rsidRDefault="001C37ED" w:rsidP="008A33E5">
      <w:pPr>
        <w:spacing w:line="440" w:lineRule="exact"/>
      </w:pPr>
      <w:r>
        <w:rPr>
          <w:rFonts w:hint="eastAsia"/>
        </w:rPr>
        <w:t>一、项目信息</w:t>
      </w:r>
    </w:p>
    <w:p w14:paraId="2AFB002A" w14:textId="2733D907" w:rsidR="001C37ED" w:rsidRPr="008474C0" w:rsidRDefault="001C37ED" w:rsidP="008A33E5">
      <w:pPr>
        <w:spacing w:line="440" w:lineRule="exac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项目名称：</w:t>
      </w:r>
      <w:r w:rsidR="000C22B0">
        <w:rPr>
          <w:rFonts w:hint="eastAsia"/>
        </w:rPr>
        <w:t>河南理工大学教育部学位与研究生教育发展中心论文评审服务（</w:t>
      </w:r>
      <w:r w:rsidR="000C22B0">
        <w:rPr>
          <w:rFonts w:hint="eastAsia"/>
        </w:rPr>
        <w:t>2025-2026</w:t>
      </w:r>
      <w:r w:rsidR="000C22B0">
        <w:rPr>
          <w:rFonts w:hint="eastAsia"/>
        </w:rPr>
        <w:t>）项目</w:t>
      </w:r>
    </w:p>
    <w:p w14:paraId="7802B045" w14:textId="4F3F764A" w:rsidR="001C37ED" w:rsidRPr="008474C0" w:rsidRDefault="001C37ED" w:rsidP="008A33E5">
      <w:pPr>
        <w:spacing w:line="440" w:lineRule="exact"/>
      </w:pPr>
      <w:r w:rsidRPr="008474C0">
        <w:rPr>
          <w:rFonts w:hint="eastAsia"/>
        </w:rPr>
        <w:t>2</w:t>
      </w:r>
      <w:r w:rsidRPr="008474C0">
        <w:t>.</w:t>
      </w:r>
      <w:r w:rsidRPr="008474C0">
        <w:rPr>
          <w:rFonts w:hint="eastAsia"/>
        </w:rPr>
        <w:t>拟采购的货物或服务的说明</w:t>
      </w:r>
    </w:p>
    <w:p w14:paraId="50A9D29E" w14:textId="185486F5" w:rsidR="001C37ED" w:rsidRPr="000C22B0" w:rsidRDefault="000C22B0" w:rsidP="008A33E5">
      <w:pPr>
        <w:spacing w:line="440" w:lineRule="exact"/>
        <w:ind w:firstLineChars="200" w:firstLine="420"/>
      </w:pPr>
      <w:r>
        <w:rPr>
          <w:rFonts w:hint="eastAsia"/>
        </w:rPr>
        <w:t>河南理工大学</w:t>
      </w:r>
      <w:r w:rsidR="006B243C" w:rsidRPr="0076001E">
        <w:rPr>
          <w:rFonts w:hint="eastAsia"/>
        </w:rPr>
        <w:t>拟通过</w:t>
      </w:r>
      <w:r w:rsidRPr="000C22B0">
        <w:rPr>
          <w:rFonts w:hint="eastAsia"/>
        </w:rPr>
        <w:t>教育部学位与研究生教育发展中心</w:t>
      </w:r>
      <w:r w:rsidR="006B243C" w:rsidRPr="0076001E">
        <w:rPr>
          <w:rFonts w:hint="eastAsia"/>
        </w:rPr>
        <w:t>进行</w:t>
      </w:r>
      <w:r>
        <w:rPr>
          <w:rFonts w:hint="eastAsia"/>
        </w:rPr>
        <w:t>教育部学位与研究生教育发展中心论文评审服务（</w:t>
      </w:r>
      <w:r>
        <w:rPr>
          <w:rFonts w:hint="eastAsia"/>
        </w:rPr>
        <w:t>2025-2026</w:t>
      </w:r>
      <w:r>
        <w:rPr>
          <w:rFonts w:hint="eastAsia"/>
        </w:rPr>
        <w:t>）</w:t>
      </w:r>
      <w:r w:rsidR="006B243C" w:rsidRPr="0076001E">
        <w:rPr>
          <w:rFonts w:hint="eastAsia"/>
        </w:rPr>
        <w:t>采购，该项目拟采用单一来源方式采购</w:t>
      </w:r>
      <w:r w:rsidR="007175F7" w:rsidRPr="0076001E">
        <w:rPr>
          <w:rFonts w:hint="eastAsia"/>
        </w:rPr>
        <w:t>。</w:t>
      </w:r>
    </w:p>
    <w:p w14:paraId="481AF371" w14:textId="06102347" w:rsidR="001C37ED" w:rsidRDefault="001C37ED" w:rsidP="008A33E5">
      <w:pPr>
        <w:spacing w:line="440" w:lineRule="exact"/>
      </w:pPr>
      <w:r w:rsidRPr="008474C0">
        <w:rPr>
          <w:rFonts w:hint="eastAsia"/>
        </w:rPr>
        <w:t>3</w:t>
      </w:r>
      <w:r w:rsidRPr="008474C0">
        <w:t>.</w:t>
      </w:r>
      <w:r w:rsidRPr="008474C0">
        <w:rPr>
          <w:rFonts w:hint="eastAsia"/>
        </w:rPr>
        <w:t>拟采购的货物或服务的预算金额：</w:t>
      </w:r>
      <w:r w:rsidR="000C22B0">
        <w:t>3200000</w:t>
      </w:r>
      <w:r w:rsidR="0054547E">
        <w:t>.00</w:t>
      </w:r>
      <w:r w:rsidR="0054547E" w:rsidRPr="00580417">
        <w:rPr>
          <w:rFonts w:hint="eastAsia"/>
        </w:rPr>
        <w:t>元</w:t>
      </w:r>
    </w:p>
    <w:p w14:paraId="58E8CC9F" w14:textId="4F11113C" w:rsidR="001C37ED" w:rsidRPr="008474C0" w:rsidRDefault="001C37ED" w:rsidP="008A33E5">
      <w:pPr>
        <w:spacing w:line="440" w:lineRule="exact"/>
      </w:pPr>
      <w:r w:rsidRPr="008474C0">
        <w:t>4.</w:t>
      </w:r>
      <w:r w:rsidRPr="008474C0">
        <w:rPr>
          <w:rFonts w:hint="eastAsia"/>
        </w:rPr>
        <w:t>单一来源原因及相关说明</w:t>
      </w:r>
    </w:p>
    <w:p w14:paraId="62955120" w14:textId="5040CB4B" w:rsidR="008440FF" w:rsidRDefault="000C22B0" w:rsidP="0018455E">
      <w:pPr>
        <w:spacing w:line="440" w:lineRule="exact"/>
        <w:ind w:firstLineChars="200" w:firstLine="420"/>
      </w:pPr>
      <w:r w:rsidRPr="000C22B0">
        <w:rPr>
          <w:rFonts w:hint="eastAsia"/>
        </w:rPr>
        <w:t>学位中心论文评审平台是国内唯一一家由教育部直属的评审平台，具有以下优势：评审专家来自国内各高校和研究所，专家的专业遴选精准，能够与论文专业精准契合。同时能够保证学位论文数据安全，信息保密性强。论文评审的结果有权威性。平台服务功能强大，数据全面，能够实现评审后的研究生学位论文质量分析</w:t>
      </w:r>
      <w:r w:rsidR="0018455E">
        <w:rPr>
          <w:rFonts w:hint="eastAsia"/>
        </w:rPr>
        <w:t>。其他供应商无法满足此项技术指标。</w:t>
      </w:r>
      <w:r w:rsidR="008440FF">
        <w:rPr>
          <w:rFonts w:hint="eastAsia"/>
        </w:rPr>
        <w:t>建议进行单一来源采购。</w:t>
      </w:r>
    </w:p>
    <w:p w14:paraId="28F92D06" w14:textId="234D2BC8" w:rsidR="001C37ED" w:rsidRDefault="001C37ED" w:rsidP="008A33E5">
      <w:pPr>
        <w:spacing w:line="440" w:lineRule="exact"/>
      </w:pPr>
      <w:r>
        <w:rPr>
          <w:rFonts w:hint="eastAsia"/>
        </w:rPr>
        <w:t>二、拟定供应商信息</w:t>
      </w:r>
    </w:p>
    <w:p w14:paraId="68F575B3" w14:textId="6D75773E" w:rsidR="001C37ED" w:rsidRDefault="001C37ED" w:rsidP="008A33E5">
      <w:pPr>
        <w:spacing w:line="440" w:lineRule="exac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名称：</w:t>
      </w:r>
      <w:bookmarkStart w:id="0" w:name="_Hlk171523488"/>
      <w:r w:rsidR="000C22B0" w:rsidRPr="000C22B0">
        <w:rPr>
          <w:rFonts w:hint="eastAsia"/>
        </w:rPr>
        <w:t>教育部学位与研究生教育发展中心</w:t>
      </w:r>
      <w:bookmarkEnd w:id="0"/>
    </w:p>
    <w:p w14:paraId="3E147037" w14:textId="3BE8A60F" w:rsidR="001C37ED" w:rsidRDefault="001C37ED" w:rsidP="008A33E5">
      <w:pPr>
        <w:spacing w:line="440" w:lineRule="exact"/>
      </w:pPr>
      <w:r w:rsidRPr="003B63A1">
        <w:rPr>
          <w:rFonts w:hint="eastAsia"/>
        </w:rPr>
        <w:t>2</w:t>
      </w:r>
      <w:r w:rsidRPr="003B63A1">
        <w:t>.</w:t>
      </w:r>
      <w:r w:rsidRPr="003B63A1">
        <w:rPr>
          <w:rFonts w:hint="eastAsia"/>
        </w:rPr>
        <w:t>地址：</w:t>
      </w:r>
      <w:r w:rsidR="000C22B0" w:rsidRPr="000C22B0">
        <w:rPr>
          <w:rFonts w:hint="eastAsia"/>
        </w:rPr>
        <w:t>北京市海淀区王庄路</w:t>
      </w:r>
      <w:r w:rsidR="000C22B0" w:rsidRPr="000C22B0">
        <w:rPr>
          <w:rFonts w:hint="eastAsia"/>
        </w:rPr>
        <w:t>1</w:t>
      </w:r>
      <w:r w:rsidR="000C22B0" w:rsidRPr="000C22B0">
        <w:rPr>
          <w:rFonts w:hint="eastAsia"/>
        </w:rPr>
        <w:t>号同方科技广场Ｂ座</w:t>
      </w:r>
      <w:r w:rsidR="000C22B0" w:rsidRPr="000C22B0">
        <w:rPr>
          <w:rFonts w:hint="eastAsia"/>
        </w:rPr>
        <w:t>1706</w:t>
      </w:r>
      <w:r w:rsidR="000C22B0" w:rsidRPr="000C22B0">
        <w:rPr>
          <w:rFonts w:hint="eastAsia"/>
        </w:rPr>
        <w:t>室</w:t>
      </w:r>
    </w:p>
    <w:p w14:paraId="3C67E821" w14:textId="0412E07E" w:rsidR="001C37ED" w:rsidRDefault="001C37ED" w:rsidP="008A33E5">
      <w:pPr>
        <w:spacing w:line="440" w:lineRule="exact"/>
      </w:pPr>
      <w:r>
        <w:rPr>
          <w:rFonts w:hint="eastAsia"/>
        </w:rPr>
        <w:t>三、专家论证意见</w:t>
      </w:r>
      <w:r w:rsidR="001D0B83">
        <w:rPr>
          <w:rFonts w:hint="eastAsia"/>
        </w:rPr>
        <w:t>（不少于三名行业技术专家）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123"/>
        <w:gridCol w:w="2407"/>
      </w:tblGrid>
      <w:tr w:rsidR="001C37ED" w14:paraId="4EA7336D" w14:textId="77777777" w:rsidTr="00565296">
        <w:tc>
          <w:tcPr>
            <w:tcW w:w="2407" w:type="dxa"/>
            <w:vAlign w:val="center"/>
          </w:tcPr>
          <w:p w14:paraId="76828847" w14:textId="4CE806EC" w:rsidR="001C37ED" w:rsidRDefault="001C37ED" w:rsidP="00E70C87">
            <w:pPr>
              <w:jc w:val="center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691" w:type="dxa"/>
            <w:vAlign w:val="center"/>
          </w:tcPr>
          <w:p w14:paraId="08B31597" w14:textId="21415E68" w:rsidR="001C37ED" w:rsidRDefault="001C37ED" w:rsidP="00E70C8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3" w:type="dxa"/>
            <w:vAlign w:val="center"/>
          </w:tcPr>
          <w:p w14:paraId="594FF6D4" w14:textId="79C7AB01" w:rsidR="001C37ED" w:rsidRDefault="001C37ED" w:rsidP="00E70C87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2407" w:type="dxa"/>
            <w:vAlign w:val="center"/>
          </w:tcPr>
          <w:p w14:paraId="6BBD0CF6" w14:textId="7C279926" w:rsidR="001C37ED" w:rsidRDefault="001C37ED" w:rsidP="00E70C87">
            <w:pPr>
              <w:jc w:val="center"/>
            </w:pPr>
            <w:r>
              <w:rPr>
                <w:rFonts w:hint="eastAsia"/>
              </w:rPr>
              <w:t>论证意见</w:t>
            </w:r>
          </w:p>
        </w:tc>
      </w:tr>
      <w:tr w:rsidR="001C37ED" w14:paraId="7CF8C7B0" w14:textId="77777777" w:rsidTr="00565296">
        <w:tc>
          <w:tcPr>
            <w:tcW w:w="2407" w:type="dxa"/>
            <w:vAlign w:val="center"/>
          </w:tcPr>
          <w:p w14:paraId="5588FDBE" w14:textId="7EF44AA2" w:rsidR="001C37ED" w:rsidRPr="0027217F" w:rsidRDefault="00677D9F" w:rsidP="00E70C87">
            <w:pPr>
              <w:jc w:val="center"/>
              <w:rPr>
                <w:highlight w:val="yellow"/>
              </w:rPr>
            </w:pPr>
            <w:r w:rsidRPr="00677D9F">
              <w:rPr>
                <w:rFonts w:hint="eastAsia"/>
              </w:rPr>
              <w:t>刘扬</w:t>
            </w:r>
          </w:p>
        </w:tc>
        <w:tc>
          <w:tcPr>
            <w:tcW w:w="2691" w:type="dxa"/>
            <w:vAlign w:val="center"/>
          </w:tcPr>
          <w:p w14:paraId="037B50D9" w14:textId="6C693799" w:rsidR="001C37ED" w:rsidRPr="004E5973" w:rsidRDefault="000C22B0" w:rsidP="00E70C87">
            <w:pPr>
              <w:jc w:val="center"/>
            </w:pPr>
            <w:r>
              <w:rPr>
                <w:rFonts w:hint="eastAsia"/>
              </w:rPr>
              <w:t>河南工业大学</w:t>
            </w:r>
          </w:p>
        </w:tc>
        <w:tc>
          <w:tcPr>
            <w:tcW w:w="2123" w:type="dxa"/>
            <w:vAlign w:val="center"/>
          </w:tcPr>
          <w:p w14:paraId="2CD93ABF" w14:textId="1B86E916" w:rsidR="001C37ED" w:rsidRPr="004E5973" w:rsidRDefault="002F4D4A" w:rsidP="00E70C87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07" w:type="dxa"/>
            <w:vAlign w:val="center"/>
          </w:tcPr>
          <w:p w14:paraId="24AF87C8" w14:textId="42D65585" w:rsidR="001C37ED" w:rsidRPr="00C92FE1" w:rsidRDefault="001C37ED" w:rsidP="00E70C87">
            <w:pPr>
              <w:jc w:val="center"/>
            </w:pPr>
            <w:proofErr w:type="gramStart"/>
            <w:r w:rsidRPr="00C92FE1">
              <w:rPr>
                <w:rFonts w:hint="eastAsia"/>
              </w:rPr>
              <w:t>见专家</w:t>
            </w:r>
            <w:proofErr w:type="gramEnd"/>
            <w:r w:rsidRPr="00C92FE1">
              <w:rPr>
                <w:rFonts w:hint="eastAsia"/>
              </w:rPr>
              <w:t>论证意见附件</w:t>
            </w:r>
          </w:p>
        </w:tc>
      </w:tr>
      <w:tr w:rsidR="001C37ED" w14:paraId="4310F40C" w14:textId="77777777" w:rsidTr="00565296">
        <w:tc>
          <w:tcPr>
            <w:tcW w:w="2407" w:type="dxa"/>
            <w:vAlign w:val="center"/>
          </w:tcPr>
          <w:p w14:paraId="6F11A871" w14:textId="5490E779" w:rsidR="001C37ED" w:rsidRPr="0027217F" w:rsidRDefault="000C22B0" w:rsidP="00E70C87">
            <w:pPr>
              <w:jc w:val="center"/>
              <w:rPr>
                <w:highlight w:val="yellow"/>
              </w:rPr>
            </w:pPr>
            <w:r w:rsidRPr="000C22B0">
              <w:rPr>
                <w:rFonts w:hint="eastAsia"/>
              </w:rPr>
              <w:t>张华平</w:t>
            </w:r>
          </w:p>
        </w:tc>
        <w:tc>
          <w:tcPr>
            <w:tcW w:w="2691" w:type="dxa"/>
            <w:vAlign w:val="center"/>
          </w:tcPr>
          <w:p w14:paraId="1377DA7C" w14:textId="03B106F4" w:rsidR="001C37ED" w:rsidRPr="004E5973" w:rsidRDefault="000C22B0" w:rsidP="00E70C87">
            <w:pPr>
              <w:jc w:val="center"/>
            </w:pPr>
            <w:r>
              <w:rPr>
                <w:rFonts w:hint="eastAsia"/>
              </w:rPr>
              <w:t>华北水利水电大学</w:t>
            </w:r>
          </w:p>
        </w:tc>
        <w:tc>
          <w:tcPr>
            <w:tcW w:w="2123" w:type="dxa"/>
            <w:vAlign w:val="center"/>
          </w:tcPr>
          <w:p w14:paraId="78057C05" w14:textId="560CF615" w:rsidR="001C37ED" w:rsidRPr="004E5973" w:rsidRDefault="004A066A" w:rsidP="00E70C87">
            <w:pPr>
              <w:jc w:val="center"/>
            </w:pPr>
            <w:r w:rsidRPr="004E5973">
              <w:rPr>
                <w:rFonts w:hint="eastAsia"/>
              </w:rPr>
              <w:t>教授</w:t>
            </w:r>
          </w:p>
        </w:tc>
        <w:tc>
          <w:tcPr>
            <w:tcW w:w="2407" w:type="dxa"/>
            <w:vAlign w:val="center"/>
          </w:tcPr>
          <w:p w14:paraId="0573B5C5" w14:textId="339BA88F" w:rsidR="001C37ED" w:rsidRPr="00C92FE1" w:rsidRDefault="001C37ED" w:rsidP="00E70C87">
            <w:pPr>
              <w:jc w:val="center"/>
            </w:pPr>
            <w:proofErr w:type="gramStart"/>
            <w:r w:rsidRPr="00C92FE1">
              <w:rPr>
                <w:rFonts w:hint="eastAsia"/>
              </w:rPr>
              <w:t>见专家</w:t>
            </w:r>
            <w:proofErr w:type="gramEnd"/>
            <w:r w:rsidRPr="00C92FE1">
              <w:rPr>
                <w:rFonts w:hint="eastAsia"/>
              </w:rPr>
              <w:t>论证意见附件</w:t>
            </w:r>
          </w:p>
        </w:tc>
      </w:tr>
      <w:tr w:rsidR="00916510" w14:paraId="27DFEE32" w14:textId="77777777" w:rsidTr="00565296">
        <w:tc>
          <w:tcPr>
            <w:tcW w:w="2407" w:type="dxa"/>
            <w:vAlign w:val="center"/>
          </w:tcPr>
          <w:p w14:paraId="0E5BCD3E" w14:textId="46B5DC74" w:rsidR="00916510" w:rsidRPr="0027217F" w:rsidRDefault="000C22B0" w:rsidP="00916510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张剑</w:t>
            </w:r>
          </w:p>
        </w:tc>
        <w:tc>
          <w:tcPr>
            <w:tcW w:w="2691" w:type="dxa"/>
            <w:vAlign w:val="center"/>
          </w:tcPr>
          <w:p w14:paraId="72DD76D9" w14:textId="4A7F91F8" w:rsidR="00916510" w:rsidRPr="004E5973" w:rsidRDefault="000C22B0" w:rsidP="009165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山东第二医科大学</w:t>
            </w:r>
          </w:p>
        </w:tc>
        <w:tc>
          <w:tcPr>
            <w:tcW w:w="2123" w:type="dxa"/>
            <w:vAlign w:val="center"/>
          </w:tcPr>
          <w:p w14:paraId="35254CEE" w14:textId="1B0FAF10" w:rsidR="00916510" w:rsidRPr="004E5973" w:rsidRDefault="00EB3C6D" w:rsidP="00916510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07" w:type="dxa"/>
            <w:vAlign w:val="center"/>
          </w:tcPr>
          <w:p w14:paraId="73052817" w14:textId="5F9E7253" w:rsidR="00916510" w:rsidRPr="00C92FE1" w:rsidRDefault="00916510" w:rsidP="00916510">
            <w:pPr>
              <w:jc w:val="center"/>
            </w:pPr>
            <w:proofErr w:type="gramStart"/>
            <w:r w:rsidRPr="00C92FE1">
              <w:rPr>
                <w:rFonts w:hint="eastAsia"/>
              </w:rPr>
              <w:t>见专家</w:t>
            </w:r>
            <w:proofErr w:type="gramEnd"/>
            <w:r w:rsidRPr="00C92FE1">
              <w:rPr>
                <w:rFonts w:hint="eastAsia"/>
              </w:rPr>
              <w:t>论证意见附件</w:t>
            </w:r>
          </w:p>
        </w:tc>
      </w:tr>
    </w:tbl>
    <w:p w14:paraId="5A7BBFFE" w14:textId="0AAF4E96" w:rsidR="001C37ED" w:rsidRDefault="008D6C35" w:rsidP="008A33E5">
      <w:pPr>
        <w:spacing w:line="440" w:lineRule="exact"/>
      </w:pPr>
      <w:r>
        <w:rPr>
          <w:rFonts w:hint="eastAsia"/>
        </w:rPr>
        <w:t>四、公示期限：</w:t>
      </w:r>
    </w:p>
    <w:p w14:paraId="02667CC7" w14:textId="62607B77" w:rsidR="008D6C35" w:rsidRPr="0088284B" w:rsidRDefault="008D6C35" w:rsidP="008A33E5">
      <w:pPr>
        <w:spacing w:line="440" w:lineRule="exact"/>
      </w:pPr>
      <w:r w:rsidRPr="0088284B">
        <w:rPr>
          <w:rFonts w:hint="eastAsia"/>
        </w:rPr>
        <w:t>2</w:t>
      </w:r>
      <w:r w:rsidRPr="0088284B">
        <w:t>024</w:t>
      </w:r>
      <w:r w:rsidRPr="0088284B">
        <w:rPr>
          <w:rFonts w:hint="eastAsia"/>
        </w:rPr>
        <w:t>年</w:t>
      </w:r>
      <w:r w:rsidR="00502722" w:rsidRPr="0088284B">
        <w:t>0</w:t>
      </w:r>
      <w:r w:rsidR="000C22B0">
        <w:t>7</w:t>
      </w:r>
      <w:r w:rsidRPr="0088284B">
        <w:rPr>
          <w:rFonts w:hint="eastAsia"/>
        </w:rPr>
        <w:t>月</w:t>
      </w:r>
      <w:r w:rsidR="000C22B0">
        <w:t>11</w:t>
      </w:r>
      <w:r w:rsidRPr="0088284B">
        <w:rPr>
          <w:rFonts w:hint="eastAsia"/>
        </w:rPr>
        <w:t>日</w:t>
      </w:r>
      <w:r w:rsidR="006B2C13" w:rsidRPr="0088284B">
        <w:rPr>
          <w:rFonts w:hint="eastAsia"/>
        </w:rPr>
        <w:t>0</w:t>
      </w:r>
      <w:r w:rsidR="006B2C13" w:rsidRPr="0088284B">
        <w:t>8</w:t>
      </w:r>
      <w:r w:rsidRPr="0088284B">
        <w:rPr>
          <w:rFonts w:hint="eastAsia"/>
        </w:rPr>
        <w:t>时</w:t>
      </w:r>
      <w:r w:rsidR="006B2C13" w:rsidRPr="0088284B">
        <w:rPr>
          <w:rFonts w:hint="eastAsia"/>
        </w:rPr>
        <w:t>3</w:t>
      </w:r>
      <w:r w:rsidRPr="0088284B">
        <w:t>0</w:t>
      </w:r>
      <w:r w:rsidRPr="0088284B">
        <w:rPr>
          <w:rFonts w:hint="eastAsia"/>
        </w:rPr>
        <w:t>分至</w:t>
      </w:r>
      <w:r w:rsidRPr="0088284B">
        <w:rPr>
          <w:rFonts w:hint="eastAsia"/>
        </w:rPr>
        <w:t>2</w:t>
      </w:r>
      <w:r w:rsidRPr="0088284B">
        <w:t>024</w:t>
      </w:r>
      <w:r w:rsidRPr="0088284B">
        <w:rPr>
          <w:rFonts w:hint="eastAsia"/>
        </w:rPr>
        <w:t>年</w:t>
      </w:r>
      <w:r w:rsidR="00502722" w:rsidRPr="0088284B">
        <w:t>0</w:t>
      </w:r>
      <w:r w:rsidR="000C22B0">
        <w:t>7</w:t>
      </w:r>
      <w:r w:rsidRPr="0088284B">
        <w:rPr>
          <w:rFonts w:hint="eastAsia"/>
        </w:rPr>
        <w:t>月</w:t>
      </w:r>
      <w:r w:rsidR="000C22B0">
        <w:t>17</w:t>
      </w:r>
      <w:r w:rsidRPr="0088284B">
        <w:rPr>
          <w:rFonts w:hint="eastAsia"/>
        </w:rPr>
        <w:t>日</w:t>
      </w:r>
      <w:r w:rsidR="006B2C13" w:rsidRPr="0088284B">
        <w:t>1</w:t>
      </w:r>
      <w:r w:rsidR="000C22B0">
        <w:t>8</w:t>
      </w:r>
      <w:r w:rsidRPr="0088284B">
        <w:rPr>
          <w:rFonts w:hint="eastAsia"/>
        </w:rPr>
        <w:t>时</w:t>
      </w:r>
      <w:r w:rsidR="000C22B0">
        <w:t>0</w:t>
      </w:r>
      <w:r w:rsidR="006B2C13" w:rsidRPr="0088284B">
        <w:t>0</w:t>
      </w:r>
      <w:r w:rsidRPr="0088284B">
        <w:rPr>
          <w:rFonts w:hint="eastAsia"/>
        </w:rPr>
        <w:t>分（北京时间，法定节假日除外）</w:t>
      </w:r>
    </w:p>
    <w:p w14:paraId="792566E8" w14:textId="77777777" w:rsidR="008D6C35" w:rsidRPr="0088284B" w:rsidRDefault="008D6C35" w:rsidP="008A33E5">
      <w:pPr>
        <w:spacing w:line="440" w:lineRule="exact"/>
      </w:pPr>
      <w:r w:rsidRPr="0088284B">
        <w:rPr>
          <w:rFonts w:hint="eastAsia"/>
        </w:rPr>
        <w:t>五、异议反馈时限</w:t>
      </w:r>
    </w:p>
    <w:p w14:paraId="51AB6008" w14:textId="1F2B7E15" w:rsidR="00EF37FA" w:rsidRDefault="000C22B0" w:rsidP="008A33E5">
      <w:pPr>
        <w:spacing w:line="440" w:lineRule="exact"/>
      </w:pPr>
      <w:r w:rsidRPr="0088284B">
        <w:rPr>
          <w:rFonts w:hint="eastAsia"/>
        </w:rPr>
        <w:t>2</w:t>
      </w:r>
      <w:r w:rsidRPr="0088284B">
        <w:t>024</w:t>
      </w:r>
      <w:r w:rsidRPr="0088284B">
        <w:rPr>
          <w:rFonts w:hint="eastAsia"/>
        </w:rPr>
        <w:t>年</w:t>
      </w:r>
      <w:r w:rsidRPr="0088284B">
        <w:t>0</w:t>
      </w:r>
      <w:r>
        <w:t>7</w:t>
      </w:r>
      <w:r w:rsidRPr="0088284B">
        <w:rPr>
          <w:rFonts w:hint="eastAsia"/>
        </w:rPr>
        <w:t>月</w:t>
      </w:r>
      <w:r>
        <w:t>11</w:t>
      </w:r>
      <w:r w:rsidRPr="0088284B">
        <w:rPr>
          <w:rFonts w:hint="eastAsia"/>
        </w:rPr>
        <w:t>日</w:t>
      </w:r>
      <w:r w:rsidRPr="0088284B">
        <w:rPr>
          <w:rFonts w:hint="eastAsia"/>
        </w:rPr>
        <w:t>0</w:t>
      </w:r>
      <w:r w:rsidRPr="0088284B">
        <w:t>8</w:t>
      </w:r>
      <w:r w:rsidRPr="0088284B">
        <w:rPr>
          <w:rFonts w:hint="eastAsia"/>
        </w:rPr>
        <w:t>时</w:t>
      </w:r>
      <w:r w:rsidRPr="0088284B">
        <w:rPr>
          <w:rFonts w:hint="eastAsia"/>
        </w:rPr>
        <w:t>3</w:t>
      </w:r>
      <w:r w:rsidRPr="0088284B">
        <w:t>0</w:t>
      </w:r>
      <w:r w:rsidRPr="0088284B">
        <w:rPr>
          <w:rFonts w:hint="eastAsia"/>
        </w:rPr>
        <w:t>分至</w:t>
      </w:r>
      <w:r w:rsidRPr="0088284B">
        <w:rPr>
          <w:rFonts w:hint="eastAsia"/>
        </w:rPr>
        <w:t>2</w:t>
      </w:r>
      <w:r w:rsidRPr="0088284B">
        <w:t>024</w:t>
      </w:r>
      <w:r w:rsidRPr="0088284B">
        <w:rPr>
          <w:rFonts w:hint="eastAsia"/>
        </w:rPr>
        <w:t>年</w:t>
      </w:r>
      <w:r w:rsidRPr="0088284B">
        <w:t>0</w:t>
      </w:r>
      <w:r>
        <w:t>7</w:t>
      </w:r>
      <w:r w:rsidRPr="0088284B">
        <w:rPr>
          <w:rFonts w:hint="eastAsia"/>
        </w:rPr>
        <w:t>月</w:t>
      </w:r>
      <w:r>
        <w:t>17</w:t>
      </w:r>
      <w:r w:rsidRPr="0088284B">
        <w:rPr>
          <w:rFonts w:hint="eastAsia"/>
        </w:rPr>
        <w:t>日</w:t>
      </w:r>
      <w:r w:rsidRPr="0088284B">
        <w:t>1</w:t>
      </w:r>
      <w:r>
        <w:t>8</w:t>
      </w:r>
      <w:r w:rsidRPr="0088284B">
        <w:rPr>
          <w:rFonts w:hint="eastAsia"/>
        </w:rPr>
        <w:t>时</w:t>
      </w:r>
      <w:r>
        <w:t>0</w:t>
      </w:r>
      <w:r w:rsidRPr="0088284B">
        <w:t>0</w:t>
      </w:r>
      <w:r w:rsidRPr="0088284B">
        <w:rPr>
          <w:rFonts w:hint="eastAsia"/>
        </w:rPr>
        <w:t>分</w:t>
      </w:r>
    </w:p>
    <w:p w14:paraId="295088F1" w14:textId="276B1257" w:rsidR="008D6C35" w:rsidRDefault="008D6C35" w:rsidP="008A33E5">
      <w:pPr>
        <w:spacing w:line="440" w:lineRule="exact"/>
      </w:pPr>
      <w:r>
        <w:rPr>
          <w:rFonts w:hint="eastAsia"/>
        </w:rPr>
        <w:t>六、其他需要公示内容</w:t>
      </w:r>
    </w:p>
    <w:p w14:paraId="12D59DD5" w14:textId="0D58418C" w:rsidR="008D6C35" w:rsidRDefault="008D6C35" w:rsidP="008A33E5">
      <w:pPr>
        <w:spacing w:line="440" w:lineRule="exact"/>
      </w:pPr>
      <w:r w:rsidRPr="008D6C35">
        <w:rPr>
          <w:rFonts w:hint="eastAsia"/>
        </w:rPr>
        <w:t>潜在供应商对公示内容有异议的，请于异议反馈时限内以实名书面（包括联系人、地址、联系电话，单位需盖单位公章）书面形式将意见反馈至采购人和采购代理机构，逾期不再受理。</w:t>
      </w:r>
    </w:p>
    <w:p w14:paraId="0DD7627E" w14:textId="6C7E4201" w:rsidR="008D6C35" w:rsidRDefault="008D6C35" w:rsidP="008A33E5">
      <w:pPr>
        <w:spacing w:line="440" w:lineRule="exact"/>
      </w:pPr>
      <w:r>
        <w:rPr>
          <w:rFonts w:hint="eastAsia"/>
        </w:rPr>
        <w:t>七、联系方式</w:t>
      </w:r>
    </w:p>
    <w:p w14:paraId="42B71FF7" w14:textId="61404813" w:rsidR="008D6C35" w:rsidRDefault="008D6C35" w:rsidP="008A33E5">
      <w:pPr>
        <w:spacing w:line="440" w:lineRule="exac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采购人信息</w:t>
      </w:r>
    </w:p>
    <w:p w14:paraId="427A1C3D" w14:textId="77777777" w:rsidR="000C22B0" w:rsidRPr="000C22B0" w:rsidRDefault="000C22B0" w:rsidP="000C22B0">
      <w:pPr>
        <w:spacing w:line="440" w:lineRule="exact"/>
      </w:pPr>
      <w:r w:rsidRPr="000C22B0">
        <w:rPr>
          <w:rFonts w:hint="eastAsia"/>
        </w:rPr>
        <w:t>名称：河南理工大学</w:t>
      </w:r>
    </w:p>
    <w:p w14:paraId="619A2CC5" w14:textId="77777777" w:rsidR="000C22B0" w:rsidRPr="000C22B0" w:rsidRDefault="000C22B0" w:rsidP="000C22B0">
      <w:pPr>
        <w:spacing w:line="440" w:lineRule="exact"/>
      </w:pPr>
      <w:r w:rsidRPr="000C22B0">
        <w:rPr>
          <w:rFonts w:hint="eastAsia"/>
        </w:rPr>
        <w:t>地址：河南省焦作市高</w:t>
      </w:r>
      <w:proofErr w:type="gramStart"/>
      <w:r w:rsidRPr="000C22B0">
        <w:rPr>
          <w:rFonts w:hint="eastAsia"/>
        </w:rPr>
        <w:t>新区世纪</w:t>
      </w:r>
      <w:proofErr w:type="gramEnd"/>
      <w:r w:rsidRPr="000C22B0">
        <w:rPr>
          <w:rFonts w:hint="eastAsia"/>
        </w:rPr>
        <w:t>大道</w:t>
      </w:r>
      <w:r w:rsidRPr="000C22B0">
        <w:t>2001</w:t>
      </w:r>
      <w:r w:rsidRPr="000C22B0">
        <w:rPr>
          <w:rFonts w:hint="eastAsia"/>
        </w:rPr>
        <w:t>号</w:t>
      </w:r>
    </w:p>
    <w:p w14:paraId="72B46EE2" w14:textId="77777777" w:rsidR="000C22B0" w:rsidRPr="000C22B0" w:rsidRDefault="000C22B0" w:rsidP="000C22B0">
      <w:pPr>
        <w:spacing w:line="440" w:lineRule="exact"/>
      </w:pPr>
      <w:r w:rsidRPr="000C22B0">
        <w:rPr>
          <w:rFonts w:hint="eastAsia"/>
        </w:rPr>
        <w:t>联系人：王国伟</w:t>
      </w:r>
    </w:p>
    <w:p w14:paraId="7913293D" w14:textId="0F0ED4D5" w:rsidR="006B2C13" w:rsidRPr="000C22B0" w:rsidRDefault="000C22B0" w:rsidP="000C22B0">
      <w:pPr>
        <w:spacing w:line="440" w:lineRule="exact"/>
      </w:pPr>
      <w:r w:rsidRPr="000C22B0">
        <w:rPr>
          <w:rFonts w:hint="eastAsia"/>
        </w:rPr>
        <w:lastRenderedPageBreak/>
        <w:t>联系方式：</w:t>
      </w:r>
      <w:r w:rsidRPr="000C22B0">
        <w:t>0391-3987088</w:t>
      </w:r>
    </w:p>
    <w:p w14:paraId="3FD253CE" w14:textId="3671F4E9" w:rsidR="008070C5" w:rsidRDefault="00C801A1" w:rsidP="008A33E5">
      <w:pPr>
        <w:spacing w:line="440" w:lineRule="exact"/>
      </w:pPr>
      <w:r>
        <w:t>2</w:t>
      </w:r>
      <w:r w:rsidR="006B2C13">
        <w:t>.</w:t>
      </w:r>
      <w:r w:rsidR="008070C5">
        <w:rPr>
          <w:rFonts w:hint="eastAsia"/>
        </w:rPr>
        <w:t>采购代理机构信息</w:t>
      </w:r>
    </w:p>
    <w:p w14:paraId="150A411C" w14:textId="09C8C5AD" w:rsidR="008070C5" w:rsidRDefault="008070C5" w:rsidP="008A33E5">
      <w:pPr>
        <w:spacing w:line="440" w:lineRule="exact"/>
      </w:pPr>
      <w:r>
        <w:rPr>
          <w:rFonts w:hint="eastAsia"/>
        </w:rPr>
        <w:t>名称：河南省国贸招标有限公司</w:t>
      </w:r>
    </w:p>
    <w:p w14:paraId="76542B07" w14:textId="194BD48D" w:rsidR="008070C5" w:rsidRDefault="008070C5" w:rsidP="008A33E5">
      <w:pPr>
        <w:spacing w:line="440" w:lineRule="exact"/>
      </w:pPr>
      <w:r>
        <w:rPr>
          <w:rFonts w:hint="eastAsia"/>
        </w:rPr>
        <w:t>地址：郑州市农业路</w:t>
      </w:r>
      <w:r>
        <w:rPr>
          <w:rFonts w:hint="eastAsia"/>
        </w:rPr>
        <w:t>7</w:t>
      </w:r>
      <w:r>
        <w:t>2</w:t>
      </w:r>
      <w:r>
        <w:rPr>
          <w:rFonts w:hint="eastAsia"/>
        </w:rPr>
        <w:t>号国际企业中心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3</w:t>
      </w:r>
      <w:r>
        <w:rPr>
          <w:rFonts w:hint="eastAsia"/>
        </w:rPr>
        <w:t>楼东</w:t>
      </w:r>
    </w:p>
    <w:p w14:paraId="0D25E571" w14:textId="13A8EAC3" w:rsidR="008070C5" w:rsidRDefault="008070C5" w:rsidP="008A33E5">
      <w:pPr>
        <w:spacing w:line="440" w:lineRule="exact"/>
      </w:pPr>
      <w:r>
        <w:rPr>
          <w:rFonts w:hint="eastAsia"/>
        </w:rPr>
        <w:t>联系人：</w:t>
      </w:r>
      <w:r w:rsidR="000C22B0">
        <w:rPr>
          <w:rFonts w:hint="eastAsia"/>
        </w:rPr>
        <w:t>吴雷</w:t>
      </w:r>
    </w:p>
    <w:p w14:paraId="5F317B9C" w14:textId="3A00B1B0" w:rsidR="002325BF" w:rsidRDefault="008070C5" w:rsidP="008A33E5">
      <w:pPr>
        <w:spacing w:line="440" w:lineRule="exact"/>
      </w:pPr>
      <w:r>
        <w:rPr>
          <w:rFonts w:hint="eastAsia"/>
        </w:rPr>
        <w:t>联系方式：</w:t>
      </w:r>
      <w:r>
        <w:rPr>
          <w:rFonts w:hint="eastAsia"/>
        </w:rPr>
        <w:t>1</w:t>
      </w:r>
      <w:r>
        <w:t>73037133</w:t>
      </w:r>
      <w:r w:rsidR="000C22B0">
        <w:t>19</w:t>
      </w:r>
    </w:p>
    <w:p w14:paraId="300910E5" w14:textId="60832F86" w:rsidR="002325BF" w:rsidRDefault="002325BF">
      <w:pPr>
        <w:widowControl/>
        <w:jc w:val="left"/>
      </w:pPr>
    </w:p>
    <w:sectPr w:rsidR="002325BF" w:rsidSect="005A691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13B8" w14:textId="77777777" w:rsidR="00720CF4" w:rsidRDefault="00720CF4" w:rsidP="001C37ED">
      <w:r>
        <w:separator/>
      </w:r>
    </w:p>
  </w:endnote>
  <w:endnote w:type="continuationSeparator" w:id="0">
    <w:p w14:paraId="050840BC" w14:textId="77777777" w:rsidR="00720CF4" w:rsidRDefault="00720CF4" w:rsidP="001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B693" w14:textId="77777777" w:rsidR="00720CF4" w:rsidRDefault="00720CF4" w:rsidP="001C37ED">
      <w:r>
        <w:separator/>
      </w:r>
    </w:p>
  </w:footnote>
  <w:footnote w:type="continuationSeparator" w:id="0">
    <w:p w14:paraId="3A009EF4" w14:textId="77777777" w:rsidR="00720CF4" w:rsidRDefault="00720CF4" w:rsidP="001C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E1"/>
    <w:multiLevelType w:val="hybridMultilevel"/>
    <w:tmpl w:val="93F8127C"/>
    <w:lvl w:ilvl="0" w:tplc="EDA47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2948A4"/>
    <w:multiLevelType w:val="hybridMultilevel"/>
    <w:tmpl w:val="D6B2F41E"/>
    <w:lvl w:ilvl="0" w:tplc="A9F6CC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F50072"/>
    <w:multiLevelType w:val="hybridMultilevel"/>
    <w:tmpl w:val="2FE83AB4"/>
    <w:lvl w:ilvl="0" w:tplc="5BA2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509"/>
    <w:rsid w:val="000453E3"/>
    <w:rsid w:val="00080EBD"/>
    <w:rsid w:val="00087BFC"/>
    <w:rsid w:val="000969CD"/>
    <w:rsid w:val="000B6883"/>
    <w:rsid w:val="000C22B0"/>
    <w:rsid w:val="000C3904"/>
    <w:rsid w:val="000D4414"/>
    <w:rsid w:val="000E702E"/>
    <w:rsid w:val="000F0932"/>
    <w:rsid w:val="00104DEE"/>
    <w:rsid w:val="001465A2"/>
    <w:rsid w:val="00155AFD"/>
    <w:rsid w:val="00170C32"/>
    <w:rsid w:val="0018455E"/>
    <w:rsid w:val="00187AA4"/>
    <w:rsid w:val="001B2509"/>
    <w:rsid w:val="001C361D"/>
    <w:rsid w:val="001C37ED"/>
    <w:rsid w:val="001C56C4"/>
    <w:rsid w:val="001D0B83"/>
    <w:rsid w:val="001E32BE"/>
    <w:rsid w:val="001E4A2F"/>
    <w:rsid w:val="001F713D"/>
    <w:rsid w:val="002325BF"/>
    <w:rsid w:val="00240C6D"/>
    <w:rsid w:val="0026550B"/>
    <w:rsid w:val="00267DCC"/>
    <w:rsid w:val="0027217F"/>
    <w:rsid w:val="00273776"/>
    <w:rsid w:val="002D71E7"/>
    <w:rsid w:val="002E403E"/>
    <w:rsid w:val="002F00E6"/>
    <w:rsid w:val="002F4D4A"/>
    <w:rsid w:val="0030100E"/>
    <w:rsid w:val="003024FD"/>
    <w:rsid w:val="003154DC"/>
    <w:rsid w:val="00337EBB"/>
    <w:rsid w:val="00353B65"/>
    <w:rsid w:val="00371803"/>
    <w:rsid w:val="00377BCD"/>
    <w:rsid w:val="003A118A"/>
    <w:rsid w:val="003B49B6"/>
    <w:rsid w:val="003B63A1"/>
    <w:rsid w:val="003C7A56"/>
    <w:rsid w:val="003C7E64"/>
    <w:rsid w:val="003E7393"/>
    <w:rsid w:val="003F07C0"/>
    <w:rsid w:val="0040108B"/>
    <w:rsid w:val="004503D1"/>
    <w:rsid w:val="0045789D"/>
    <w:rsid w:val="00472AA8"/>
    <w:rsid w:val="004A066A"/>
    <w:rsid w:val="004C50D3"/>
    <w:rsid w:val="004D584B"/>
    <w:rsid w:val="004E0A63"/>
    <w:rsid w:val="004E5973"/>
    <w:rsid w:val="00502722"/>
    <w:rsid w:val="0051534D"/>
    <w:rsid w:val="005419BE"/>
    <w:rsid w:val="0054547E"/>
    <w:rsid w:val="00565296"/>
    <w:rsid w:val="00580417"/>
    <w:rsid w:val="00590F71"/>
    <w:rsid w:val="005A6915"/>
    <w:rsid w:val="005D1208"/>
    <w:rsid w:val="005D5576"/>
    <w:rsid w:val="005E762B"/>
    <w:rsid w:val="00630F7B"/>
    <w:rsid w:val="00657D01"/>
    <w:rsid w:val="00664BB1"/>
    <w:rsid w:val="00677D9F"/>
    <w:rsid w:val="00685E88"/>
    <w:rsid w:val="006A291A"/>
    <w:rsid w:val="006A4665"/>
    <w:rsid w:val="006B243C"/>
    <w:rsid w:val="006B2C13"/>
    <w:rsid w:val="006B6F02"/>
    <w:rsid w:val="006F762F"/>
    <w:rsid w:val="007175F7"/>
    <w:rsid w:val="00720CF4"/>
    <w:rsid w:val="0076001E"/>
    <w:rsid w:val="007755BE"/>
    <w:rsid w:val="00785FDC"/>
    <w:rsid w:val="007B652C"/>
    <w:rsid w:val="007C5215"/>
    <w:rsid w:val="007C64E4"/>
    <w:rsid w:val="007E686F"/>
    <w:rsid w:val="008070C5"/>
    <w:rsid w:val="00812F9A"/>
    <w:rsid w:val="008440FF"/>
    <w:rsid w:val="008474C0"/>
    <w:rsid w:val="0088284B"/>
    <w:rsid w:val="008A33E5"/>
    <w:rsid w:val="008C48DE"/>
    <w:rsid w:val="008D6C35"/>
    <w:rsid w:val="008D7FE3"/>
    <w:rsid w:val="008E174A"/>
    <w:rsid w:val="00916510"/>
    <w:rsid w:val="00930BFE"/>
    <w:rsid w:val="00951BB3"/>
    <w:rsid w:val="0096215D"/>
    <w:rsid w:val="00973EEB"/>
    <w:rsid w:val="00977637"/>
    <w:rsid w:val="009E0AC8"/>
    <w:rsid w:val="009F58CC"/>
    <w:rsid w:val="00A405FD"/>
    <w:rsid w:val="00A540EA"/>
    <w:rsid w:val="00A7443D"/>
    <w:rsid w:val="00A77334"/>
    <w:rsid w:val="00A8348E"/>
    <w:rsid w:val="00A962E1"/>
    <w:rsid w:val="00AC224D"/>
    <w:rsid w:val="00B05A4C"/>
    <w:rsid w:val="00B074FA"/>
    <w:rsid w:val="00B17D66"/>
    <w:rsid w:val="00B27D44"/>
    <w:rsid w:val="00B376A8"/>
    <w:rsid w:val="00B537D2"/>
    <w:rsid w:val="00B64778"/>
    <w:rsid w:val="00BB0623"/>
    <w:rsid w:val="00C36D6B"/>
    <w:rsid w:val="00C44C34"/>
    <w:rsid w:val="00C47BB4"/>
    <w:rsid w:val="00C801A1"/>
    <w:rsid w:val="00C844D6"/>
    <w:rsid w:val="00C92FE1"/>
    <w:rsid w:val="00D8425F"/>
    <w:rsid w:val="00D93F32"/>
    <w:rsid w:val="00D942F7"/>
    <w:rsid w:val="00D9709D"/>
    <w:rsid w:val="00DD2C33"/>
    <w:rsid w:val="00DD4DCE"/>
    <w:rsid w:val="00DD6F2D"/>
    <w:rsid w:val="00DF0173"/>
    <w:rsid w:val="00DF4644"/>
    <w:rsid w:val="00E00F2B"/>
    <w:rsid w:val="00E07DB9"/>
    <w:rsid w:val="00E16F4A"/>
    <w:rsid w:val="00E4122E"/>
    <w:rsid w:val="00E61F9D"/>
    <w:rsid w:val="00E63EDE"/>
    <w:rsid w:val="00E70C87"/>
    <w:rsid w:val="00E81FFD"/>
    <w:rsid w:val="00EB3C6D"/>
    <w:rsid w:val="00EC4284"/>
    <w:rsid w:val="00ED17B3"/>
    <w:rsid w:val="00EE4855"/>
    <w:rsid w:val="00EF37FA"/>
    <w:rsid w:val="00F7307E"/>
    <w:rsid w:val="00F74D89"/>
    <w:rsid w:val="00FA5783"/>
    <w:rsid w:val="00FB39C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9D6B"/>
  <w15:docId w15:val="{A33E3303-E22A-47B5-8C74-0971823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7ED"/>
    <w:rPr>
      <w:sz w:val="18"/>
      <w:szCs w:val="18"/>
    </w:rPr>
  </w:style>
  <w:style w:type="table" w:styleId="a7">
    <w:name w:val="Table Grid"/>
    <w:basedOn w:val="a1"/>
    <w:uiPriority w:val="39"/>
    <w:rsid w:val="001C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5BF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E762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762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76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762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76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16F4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16F4A"/>
    <w:rPr>
      <w:sz w:val="18"/>
      <w:szCs w:val="18"/>
    </w:rPr>
  </w:style>
  <w:style w:type="table" w:customStyle="1" w:styleId="1">
    <w:name w:val="网格型1"/>
    <w:basedOn w:val="a1"/>
    <w:next w:val="a7"/>
    <w:autoRedefine/>
    <w:qFormat/>
    <w:rsid w:val="00E16F4A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122</cp:revision>
  <dcterms:created xsi:type="dcterms:W3CDTF">2024-03-27T13:15:00Z</dcterms:created>
  <dcterms:modified xsi:type="dcterms:W3CDTF">2024-07-10T09:38:00Z</dcterms:modified>
</cp:coreProperties>
</file>